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D" w:rsidRDefault="0010256D" w:rsidP="0010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Описание материально-технического обеспечения </w:t>
      </w:r>
    </w:p>
    <w:p w:rsidR="0010256D" w:rsidRPr="00042D99" w:rsidRDefault="0010256D" w:rsidP="0010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Материально-технический ресурс  ДОУ соответствует  требованиям ФГОС (п. 3.3) , требованиям </w:t>
      </w:r>
      <w:proofErr w:type="spellStart"/>
      <w:r w:rsidRPr="00042D99"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 w:rsidRPr="00042D99">
        <w:rPr>
          <w:rFonts w:ascii="Times New Roman" w:hAnsi="Times New Roman"/>
          <w:sz w:val="28"/>
          <w:szCs w:val="28"/>
          <w:lang w:val="ru-RU"/>
        </w:rPr>
        <w:t>,</w:t>
      </w:r>
      <w:r w:rsidRPr="00C60B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C60B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зменением в </w:t>
      </w:r>
      <w:proofErr w:type="spellStart"/>
      <w:r w:rsidRPr="00C60B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СанПиН</w:t>
      </w:r>
      <w:proofErr w:type="spellEnd"/>
      <w:r w:rsidRPr="00C60B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60B48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врача от 27.08.2015 № 41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 w:bidi="ar-SA"/>
        </w:rPr>
        <w:t>,</w:t>
      </w:r>
      <w:r w:rsidRPr="00042D99">
        <w:rPr>
          <w:rFonts w:ascii="Times New Roman" w:hAnsi="Times New Roman"/>
          <w:sz w:val="28"/>
          <w:szCs w:val="28"/>
          <w:lang w:val="ru-RU"/>
        </w:rPr>
        <w:t xml:space="preserve"> требованиям пожарной и антитеррористической безопасности.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Здание детского сада находится по ул. Парковой, 10.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Двухэтажное типовое здание  построено в 1970 году, помещение детского сада </w:t>
      </w:r>
      <w:r w:rsidRPr="00042D99">
        <w:rPr>
          <w:rFonts w:ascii="Times New Roman" w:hAnsi="Times New Roman"/>
          <w:color w:val="000000" w:themeColor="text1"/>
          <w:sz w:val="28"/>
          <w:szCs w:val="28"/>
          <w:lang w:val="ru-RU"/>
        </w:rPr>
        <w:t>занимае</w:t>
      </w:r>
      <w:r w:rsidRPr="00042D99">
        <w:rPr>
          <w:rFonts w:ascii="Times New Roman" w:hAnsi="Times New Roman"/>
          <w:sz w:val="28"/>
          <w:szCs w:val="28"/>
          <w:lang w:val="ru-RU"/>
        </w:rPr>
        <w:t>т 542 кв.м. Здание кирпичное.</w:t>
      </w:r>
    </w:p>
    <w:p w:rsidR="0010256D" w:rsidRPr="00042D99" w:rsidRDefault="0010256D" w:rsidP="0010256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В детском саду системы отопления, канализации, водоснабжения работают исправно, для подогрева воды используются </w:t>
      </w:r>
      <w:proofErr w:type="gramStart"/>
      <w:r w:rsidRPr="00042D99">
        <w:rPr>
          <w:rFonts w:ascii="Times New Roman" w:hAnsi="Times New Roman"/>
          <w:sz w:val="28"/>
          <w:szCs w:val="28"/>
          <w:lang w:val="ru-RU"/>
        </w:rPr>
        <w:t>электрический</w:t>
      </w:r>
      <w:proofErr w:type="gramEnd"/>
      <w:r w:rsidRPr="00042D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2D99">
        <w:rPr>
          <w:rFonts w:ascii="Times New Roman" w:hAnsi="Times New Roman"/>
          <w:sz w:val="28"/>
          <w:szCs w:val="28"/>
          <w:lang w:val="ru-RU"/>
        </w:rPr>
        <w:t>болеры</w:t>
      </w:r>
      <w:proofErr w:type="spellEnd"/>
      <w:r w:rsidRPr="00042D99">
        <w:rPr>
          <w:rFonts w:ascii="Times New Roman" w:hAnsi="Times New Roman"/>
          <w:sz w:val="28"/>
          <w:szCs w:val="28"/>
          <w:lang w:val="ru-RU"/>
        </w:rPr>
        <w:t>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42D99">
        <w:rPr>
          <w:rFonts w:ascii="Times New Roman" w:hAnsi="Times New Roman"/>
          <w:sz w:val="28"/>
          <w:szCs w:val="28"/>
          <w:lang w:val="ru-RU"/>
        </w:rPr>
        <w:t xml:space="preserve">Набор помещений: игровая, спальня на 25 мест, приемная комната, пищеблок, санузел, </w:t>
      </w:r>
      <w:proofErr w:type="spellStart"/>
      <w:r w:rsidRPr="00042D99">
        <w:rPr>
          <w:rFonts w:ascii="Times New Roman" w:hAnsi="Times New Roman"/>
          <w:sz w:val="28"/>
          <w:szCs w:val="28"/>
          <w:lang w:val="ru-RU"/>
        </w:rPr>
        <w:t>постирочная</w:t>
      </w:r>
      <w:proofErr w:type="spellEnd"/>
      <w:r w:rsidRPr="00042D99">
        <w:rPr>
          <w:rFonts w:ascii="Times New Roman" w:hAnsi="Times New Roman"/>
          <w:sz w:val="28"/>
          <w:szCs w:val="28"/>
          <w:lang w:val="ru-RU"/>
        </w:rPr>
        <w:t>, и кабинет заведующего, методический кабинет,  медицинский кабинет.</w:t>
      </w:r>
      <w:proofErr w:type="gramEnd"/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Все помещения оборудованы необходимой мебелью и инвентарём.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Мы постарались сделать обстановку в группе комфортной и безопасной для ребенка, чтобы пособия соответствовали требованиям гигиены, правилам охраны жизни и здоровья детей. Мы учли, что место деятельности детей в разновозрастной группе должно обеспечивать одновременное присутствие нескольких дошкольников, а также возможность совместной деятельности взрослого и ребенка.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В группе продумана рациональная и своеобразная расстановка ростовой мебели с выделением различных зон, которые содержат разнообразные материалы для развивающих игр и занятий, которые стимулируют исследовательскую активность, развивают познавательные способности ребенка.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В групповой  комнате оборудованы игровые и развивающие зоны. 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Недостаток площади сказался на ограничении спортивного пространства, удалось лишь оборудовать спортивную зону.  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В группе имеется в достаточном количестве игровой материал для всестороннего развития ребенка: мозаики, </w:t>
      </w:r>
      <w:proofErr w:type="spellStart"/>
      <w:r w:rsidRPr="00042D99">
        <w:rPr>
          <w:rFonts w:ascii="Times New Roman" w:hAnsi="Times New Roman"/>
          <w:sz w:val="28"/>
          <w:szCs w:val="28"/>
          <w:lang w:val="ru-RU"/>
        </w:rPr>
        <w:t>пазлы</w:t>
      </w:r>
      <w:proofErr w:type="spellEnd"/>
      <w:r w:rsidRPr="00042D99">
        <w:rPr>
          <w:rFonts w:ascii="Times New Roman" w:hAnsi="Times New Roman"/>
          <w:sz w:val="28"/>
          <w:szCs w:val="28"/>
          <w:lang w:val="ru-RU"/>
        </w:rPr>
        <w:t>, лото, игры и пособия для подготовки к чтению, математические игры, имеется наглядный и иллюстрированный материал, который систематизирован по разделам, видам детской деятельности.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При организации предметной среды мы столкнулись с проблемой нехватки финансовых ресурсов на приобретение различного оборудования, инвентаря, игрушек. Это и способствовало развитию творчества педагогов, родителей и детей, так как многие компоненты среды были сделаны своими руками с минимальными материальными затратами.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На сегодняшний день в ДОУ наряду с компонентами среды развития промышленного изготовления имеются и самодельные, а именно: пособия и инвентарь, массажные коврики, куклы пальчиковые и др.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42D99">
        <w:rPr>
          <w:rFonts w:ascii="Times New Roman" w:hAnsi="Times New Roman"/>
          <w:sz w:val="28"/>
          <w:szCs w:val="28"/>
          <w:lang w:val="ru-RU"/>
        </w:rPr>
        <w:lastRenderedPageBreak/>
        <w:t>Выставочные центры выполняют эстетическую, познавательную, социальную функции: выставка поделок народного творчества, народных умельцев; тематические выставки детских работ; временные экспозиции к праздникам (Новый год, 8 Марта, День космонавтики и др.), по временам года; выставки совместных поделок из природного материала «Осенние дары» и др. Особую роль в работе по данному направлению отводится семье.</w:t>
      </w:r>
      <w:proofErr w:type="gramEnd"/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Весь дидактический материал многофункционален – может быть использован в различной игровой деятельности: самостоятельной и организованной, на занятиях.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Выполняя задачи обеспечения безопасности пребывания детей в дошкольном учреждении,  выполнены следующие работы: </w:t>
      </w:r>
    </w:p>
    <w:p w:rsidR="0010256D" w:rsidRPr="00042D99" w:rsidRDefault="0010256D" w:rsidP="001025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42D99">
        <w:rPr>
          <w:rFonts w:ascii="Times New Roman" w:hAnsi="Times New Roman"/>
          <w:color w:val="000000" w:themeColor="text1"/>
          <w:sz w:val="28"/>
          <w:szCs w:val="28"/>
          <w:lang w:val="ru-RU"/>
        </w:rPr>
        <w:t>в 2012 году на первом этаже по программе «Безопасность образовательных учреждений» установлена АПС «грант Магистр 8А» и автоматическая тревожная кнопка «Гранит3», проведены в соответствие с нормами пути эвакуации;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 xml:space="preserve">  На игровой площадке разбиты клумбы.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2D99">
        <w:rPr>
          <w:rFonts w:ascii="Times New Roman" w:hAnsi="Times New Roman"/>
          <w:sz w:val="28"/>
          <w:szCs w:val="28"/>
          <w:lang w:val="ru-RU"/>
        </w:rPr>
        <w:t>Техническая база ДОУ включает в себя: наличие компьютера, 1 принтер, 1 сканер, 1 телевизор,1 музыкальный центр с функцией караоке. Имеется телефонная связь и выход в Интернет.</w:t>
      </w:r>
    </w:p>
    <w:p w:rsidR="0010256D" w:rsidRPr="00042D99" w:rsidRDefault="0010256D" w:rsidP="0010256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42D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Материально-техническое обеспечение  программы, созданной самостоятельно, «Театр Буратино».</w:t>
      </w:r>
    </w:p>
    <w:p w:rsidR="0010256D" w:rsidRPr="00042D99" w:rsidRDefault="0010256D" w:rsidP="0010256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42D99">
        <w:rPr>
          <w:rFonts w:ascii="Times New Roman" w:hAnsi="Times New Roman" w:cs="Times New Roman"/>
          <w:sz w:val="28"/>
          <w:szCs w:val="28"/>
          <w:lang w:val="ru-RU"/>
        </w:rPr>
        <w:t>Музыкальный центр, театральная ширма с соответствующим оборудованием: зеркальный уголок для работы над мимикой и артикуляционным аппаратом, костюмы, маски; декорации; куклы для разных видов театров.</w:t>
      </w:r>
    </w:p>
    <w:p w:rsidR="0010256D" w:rsidRPr="00042D99" w:rsidRDefault="0010256D" w:rsidP="0010256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042D99">
        <w:rPr>
          <w:rFonts w:ascii="Times New Roman" w:hAnsi="Times New Roman" w:cs="Times New Roman"/>
          <w:sz w:val="28"/>
          <w:szCs w:val="28"/>
          <w:lang w:val="ru-RU"/>
        </w:rPr>
        <w:t>Декорации</w:t>
      </w:r>
      <w:r w:rsidRPr="00042D99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костюмы, атрибуты, наборы художественного творчества, иллюстрации картин, зеркала, художественная литература, видео и аудио записи, дидактические игры, шапочки-маски.</w:t>
      </w:r>
      <w:proofErr w:type="gramEnd"/>
    </w:p>
    <w:p w:rsidR="0010256D" w:rsidRPr="00F8091A" w:rsidRDefault="0010256D" w:rsidP="0010256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8091A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F8091A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proofErr w:type="spellEnd"/>
      <w:r w:rsidRPr="00F8091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0256D" w:rsidRPr="00F8091A" w:rsidRDefault="0010256D" w:rsidP="001025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091A">
        <w:rPr>
          <w:rFonts w:ascii="Times New Roman" w:hAnsi="Times New Roman" w:cs="Times New Roman"/>
          <w:bCs/>
          <w:sz w:val="28"/>
          <w:szCs w:val="28"/>
        </w:rPr>
        <w:t>Дидактический</w:t>
      </w:r>
      <w:proofErr w:type="spellEnd"/>
      <w:r w:rsidRPr="00F809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091A">
        <w:rPr>
          <w:rFonts w:ascii="Times New Roman" w:hAnsi="Times New Roman" w:cs="Times New Roman"/>
          <w:bCs/>
          <w:sz w:val="28"/>
          <w:szCs w:val="28"/>
        </w:rPr>
        <w:t>материал</w:t>
      </w:r>
      <w:proofErr w:type="spellEnd"/>
      <w:r w:rsidRPr="00F8091A">
        <w:rPr>
          <w:rFonts w:ascii="Times New Roman" w:hAnsi="Times New Roman" w:cs="Times New Roman"/>
          <w:bCs/>
          <w:sz w:val="28"/>
          <w:szCs w:val="28"/>
        </w:rPr>
        <w:t>;</w:t>
      </w:r>
    </w:p>
    <w:p w:rsidR="0010256D" w:rsidRPr="00F8091A" w:rsidRDefault="0010256D" w:rsidP="001025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091A">
        <w:rPr>
          <w:rFonts w:ascii="Times New Roman" w:hAnsi="Times New Roman" w:cs="Times New Roman"/>
          <w:bCs/>
          <w:sz w:val="28"/>
          <w:szCs w:val="28"/>
        </w:rPr>
        <w:t>Видео</w:t>
      </w:r>
      <w:proofErr w:type="spellEnd"/>
      <w:r w:rsidRPr="00F8091A">
        <w:rPr>
          <w:rFonts w:ascii="Times New Roman" w:hAnsi="Times New Roman" w:cs="Times New Roman"/>
          <w:bCs/>
          <w:sz w:val="28"/>
          <w:szCs w:val="28"/>
        </w:rPr>
        <w:t xml:space="preserve">-, </w:t>
      </w:r>
      <w:proofErr w:type="spellStart"/>
      <w:r w:rsidRPr="00F8091A">
        <w:rPr>
          <w:rFonts w:ascii="Times New Roman" w:hAnsi="Times New Roman" w:cs="Times New Roman"/>
          <w:bCs/>
          <w:sz w:val="28"/>
          <w:szCs w:val="28"/>
        </w:rPr>
        <w:t>аудиоматериал</w:t>
      </w:r>
      <w:proofErr w:type="spellEnd"/>
      <w:r w:rsidRPr="00F8091A">
        <w:rPr>
          <w:rFonts w:ascii="Times New Roman" w:hAnsi="Times New Roman" w:cs="Times New Roman"/>
          <w:bCs/>
          <w:sz w:val="28"/>
          <w:szCs w:val="28"/>
        </w:rPr>
        <w:t>;</w:t>
      </w:r>
    </w:p>
    <w:p w:rsidR="0010256D" w:rsidRPr="001D678D" w:rsidRDefault="0010256D" w:rsidP="001025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091A">
        <w:rPr>
          <w:rFonts w:ascii="Times New Roman" w:hAnsi="Times New Roman" w:cs="Times New Roman"/>
          <w:bCs/>
          <w:sz w:val="28"/>
          <w:szCs w:val="28"/>
        </w:rPr>
        <w:t>Библиотека</w:t>
      </w:r>
      <w:proofErr w:type="spellEnd"/>
      <w:r w:rsidRPr="00F8091A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56D" w:rsidRPr="00885AC8" w:rsidRDefault="0010256D" w:rsidP="001025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0256D" w:rsidRDefault="0010256D" w:rsidP="0010256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0256D" w:rsidRDefault="0010256D" w:rsidP="0010256D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0256D" w:rsidRPr="0010256D" w:rsidRDefault="0010256D" w:rsidP="001025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0256D">
        <w:rPr>
          <w:rFonts w:ascii="Times New Roman" w:hAnsi="Times New Roman"/>
          <w:b/>
          <w:sz w:val="28"/>
          <w:szCs w:val="28"/>
          <w:lang w:val="ru-RU"/>
        </w:rPr>
        <w:t>Оснащенность развивающей предметно-пространственной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853"/>
        <w:gridCol w:w="2133"/>
        <w:gridCol w:w="1992"/>
      </w:tblGrid>
      <w:tr w:rsidR="0010256D" w:rsidRPr="004351F3" w:rsidTr="00047C79">
        <w:trPr>
          <w:trHeight w:val="555"/>
        </w:trPr>
        <w:tc>
          <w:tcPr>
            <w:tcW w:w="894" w:type="pct"/>
            <w:vAlign w:val="center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1644" w:type="pct"/>
            <w:vAlign w:val="center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 w:rsidRPr="0043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предназначение</w:t>
            </w:r>
            <w:proofErr w:type="spellEnd"/>
          </w:p>
        </w:tc>
        <w:tc>
          <w:tcPr>
            <w:tcW w:w="2462" w:type="pct"/>
            <w:gridSpan w:val="2"/>
            <w:vAlign w:val="center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Оснащение</w:t>
            </w:r>
            <w:proofErr w:type="spellEnd"/>
          </w:p>
        </w:tc>
      </w:tr>
      <w:tr w:rsidR="0010256D" w:rsidRPr="00AD6C59" w:rsidTr="00047C79">
        <w:trPr>
          <w:trHeight w:val="145"/>
        </w:trPr>
        <w:tc>
          <w:tcPr>
            <w:tcW w:w="894" w:type="pct"/>
            <w:vMerge w:val="restar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462" w:type="pct"/>
            <w:gridSpan w:val="2"/>
          </w:tcPr>
          <w:p w:rsidR="0010256D" w:rsidRPr="004351F3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  <w:p w:rsidR="0010256D" w:rsidRPr="004351F3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10256D" w:rsidRPr="00042D99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 по содержанию работы в ДОУ (охрана труда, приказы, пожарная безопасность, договоры с организациями и пр.)</w:t>
            </w:r>
          </w:p>
        </w:tc>
      </w:tr>
      <w:tr w:rsidR="0010256D" w:rsidRPr="004351F3" w:rsidTr="00047C79">
        <w:trPr>
          <w:trHeight w:val="2276"/>
        </w:trPr>
        <w:tc>
          <w:tcPr>
            <w:tcW w:w="894" w:type="pct"/>
            <w:vMerge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методической помощи педагогам;</w:t>
            </w:r>
          </w:p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дидактических и методических материалов для организации работы с детьми по различным направлениям.</w:t>
            </w:r>
          </w:p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реализации ОП </w:t>
            </w:r>
          </w:p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организации питания 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педагогической, методической литературы; библиотека периодических изданий</w:t>
            </w:r>
          </w:p>
          <w:p w:rsidR="0010256D" w:rsidRPr="004351F3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 по содержанию работы в ДОУ (годовой план, тетрадь протоколов педсоветов, тетрадь учета поступающих и используемых материалов, работа по аттестации, результаты диагностики детей и педагогов, информация о состоянии работы по реализации программы)</w:t>
            </w:r>
          </w:p>
          <w:p w:rsidR="0010256D" w:rsidRPr="00C131C7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56D" w:rsidRPr="00AD6C59" w:rsidTr="00047C79">
        <w:trPr>
          <w:trHeight w:val="926"/>
        </w:trPr>
        <w:tc>
          <w:tcPr>
            <w:tcW w:w="894" w:type="pct"/>
          </w:tcPr>
          <w:p w:rsidR="0010256D" w:rsidRPr="00671D9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D93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  <w:proofErr w:type="spellEnd"/>
            <w:r w:rsidRPr="0067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proofErr w:type="spellEnd"/>
            <w:r w:rsidRPr="0067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сведений о здоровье детей,  контроль организации питания в ДОУ</w:t>
            </w:r>
          </w:p>
        </w:tc>
        <w:tc>
          <w:tcPr>
            <w:tcW w:w="2462" w:type="pct"/>
            <w:gridSpan w:val="2"/>
          </w:tcPr>
          <w:p w:rsidR="0010256D" w:rsidRPr="00AA7062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производственного контроля организации питания</w:t>
            </w:r>
          </w:p>
        </w:tc>
      </w:tr>
      <w:tr w:rsidR="0010256D" w:rsidRPr="004351F3" w:rsidTr="00047C79">
        <w:trPr>
          <w:trHeight w:val="145"/>
        </w:trPr>
        <w:tc>
          <w:tcPr>
            <w:tcW w:w="89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Коридоры</w:t>
            </w:r>
            <w:proofErr w:type="spellEnd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Информационно-просветительская работа с сотрудниками ДОУ и родителями.</w:t>
            </w:r>
          </w:p>
        </w:tc>
        <w:tc>
          <w:tcPr>
            <w:tcW w:w="2462" w:type="pct"/>
            <w:gridSpan w:val="2"/>
          </w:tcPr>
          <w:p w:rsidR="0010256D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  <w:p w:rsidR="0010256D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изитка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10256D" w:rsidRPr="004351F3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стенды для сотрудников (административные вести, профсоюзный уголок, пожарная безопасность, антитеррористическая безопасность)</w:t>
            </w:r>
          </w:p>
          <w:p w:rsidR="0010256D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  <w:p w:rsidR="0010256D" w:rsidRDefault="0010256D" w:rsidP="00047C79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6D" w:rsidRPr="00E13A0C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56D" w:rsidRPr="00AD6C59" w:rsidTr="00047C79">
        <w:trPr>
          <w:trHeight w:val="263"/>
        </w:trPr>
        <w:tc>
          <w:tcPr>
            <w:tcW w:w="894" w:type="pct"/>
            <w:vMerge w:val="restar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комната</w:t>
            </w:r>
            <w:proofErr w:type="spellEnd"/>
          </w:p>
        </w:tc>
        <w:tc>
          <w:tcPr>
            <w:tcW w:w="1644" w:type="pct"/>
            <w:vMerge w:val="restar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  <w:proofErr w:type="spellEnd"/>
          </w:p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соответствии с образовательной программой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зона воспитателя (методические пособия в соответствии с ОП; демонстрационный, раздаточный материал для занятий; нормативная документация; шкаф)</w:t>
            </w:r>
          </w:p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мебель для совместной и самостоятельной деятельности (столы и стулья в соответствии с возрастом ребенка) </w:t>
            </w:r>
          </w:p>
        </w:tc>
      </w:tr>
      <w:tr w:rsidR="0010256D" w:rsidRPr="00AD6C59" w:rsidTr="00047C79">
        <w:trPr>
          <w:trHeight w:val="1825"/>
        </w:trPr>
        <w:tc>
          <w:tcPr>
            <w:tcW w:w="894" w:type="pct"/>
            <w:vMerge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pct"/>
            <w:vMerge/>
          </w:tcPr>
          <w:p w:rsidR="0010256D" w:rsidRPr="00042D99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Атрибуты для сюжетно-ролевых игр: </w:t>
            </w:r>
          </w:p>
          <w:p w:rsidR="0010256D" w:rsidRPr="00042D99" w:rsidRDefault="0010256D" w:rsidP="00047C79">
            <w:pPr>
              <w:pStyle w:val="aa"/>
              <w:numPr>
                <w:ilvl w:val="1"/>
                <w:numId w:val="4"/>
              </w:numPr>
              <w:tabs>
                <w:tab w:val="clear" w:pos="502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«Семья» (кроватка, куклы, детская одежда, столик, стульчики, мягкие модули «Кухня», «Домик», мягкая мебель: диван, кресла, столик, пуфики, посуда, муляжи овощей и фруктов)</w:t>
            </w:r>
            <w:proofErr w:type="gramEnd"/>
          </w:p>
          <w:p w:rsidR="0010256D" w:rsidRPr="00042D99" w:rsidRDefault="0010256D" w:rsidP="00047C79">
            <w:pPr>
              <w:pStyle w:val="aa"/>
              <w:numPr>
                <w:ilvl w:val="1"/>
                <w:numId w:val="4"/>
              </w:numPr>
              <w:tabs>
                <w:tab w:val="clear" w:pos="502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«Гараж» (наборы машин различного функционального назначения)</w:t>
            </w:r>
          </w:p>
          <w:p w:rsidR="0010256D" w:rsidRPr="00042D99" w:rsidRDefault="0010256D" w:rsidP="00047C79">
            <w:pPr>
              <w:pStyle w:val="aa"/>
              <w:numPr>
                <w:ilvl w:val="1"/>
                <w:numId w:val="4"/>
              </w:numPr>
              <w:tabs>
                <w:tab w:val="clear" w:pos="502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«Магазин» (весы, калькулятор, полки для продуктов, муляжи овощей и фруктов, детская одежда, игровые деньги)</w:t>
            </w:r>
          </w:p>
        </w:tc>
      </w:tr>
      <w:tr w:rsidR="0010256D" w:rsidRPr="008A5DEB" w:rsidTr="00047C79">
        <w:trPr>
          <w:trHeight w:val="1825"/>
        </w:trPr>
        <w:tc>
          <w:tcPr>
            <w:tcW w:w="894" w:type="pct"/>
          </w:tcPr>
          <w:p w:rsidR="0010256D" w:rsidRPr="00E13A0C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Уголок конструирования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творческих способностей у детей.</w:t>
            </w:r>
          </w:p>
        </w:tc>
        <w:tc>
          <w:tcPr>
            <w:tcW w:w="2462" w:type="pct"/>
            <w:gridSpan w:val="2"/>
          </w:tcPr>
          <w:p w:rsidR="0010256D" w:rsidRPr="00E13A0C" w:rsidRDefault="0010256D" w:rsidP="00047C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13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конструктор (деревянный, пластмассовый, металлический), крупногабаритный модульный блок, </w:t>
            </w:r>
            <w:r w:rsidRPr="00E1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r w:rsidRPr="00E13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природный материал (песок, вода, жёлуди, шишки, кора, ветки, солома), разрезные картинки, мозаика, </w:t>
            </w:r>
            <w:proofErr w:type="spellStart"/>
            <w:r w:rsidRPr="00E13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пазлы</w:t>
            </w:r>
            <w:proofErr w:type="spellEnd"/>
            <w:r w:rsidRPr="00E13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строительные детали (пластины, бруски, цилиндры, конусы), катушки, коробки разной величины, бумага и картон, ткань.</w:t>
            </w:r>
            <w:proofErr w:type="gramEnd"/>
          </w:p>
        </w:tc>
      </w:tr>
      <w:tr w:rsidR="0010256D" w:rsidRPr="004351F3" w:rsidTr="00047C79">
        <w:trPr>
          <w:trHeight w:val="1270"/>
        </w:trPr>
        <w:tc>
          <w:tcPr>
            <w:tcW w:w="89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эмоционально комфортной обстановки в группе,   сохранение и укрепление психического здоровья ребенка.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 игрушек,  чтобы ребенок выплеснул негативные</w:t>
            </w:r>
            <w:proofErr w:type="gramStart"/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подушки для битья, коробочки «Спрячь все плохое», стаканчики для крика.</w:t>
            </w:r>
          </w:p>
          <w:p w:rsidR="0010256D" w:rsidRPr="000458A9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апольное</w:t>
            </w:r>
            <w:proofErr w:type="spellEnd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</w:t>
            </w:r>
            <w:proofErr w:type="spellEnd"/>
          </w:p>
          <w:p w:rsidR="0010256D" w:rsidRPr="004351F3" w:rsidRDefault="0010256D" w:rsidP="00047C79">
            <w:pPr>
              <w:numPr>
                <w:ilvl w:val="0"/>
                <w:numId w:val="5"/>
              </w:numPr>
              <w:tabs>
                <w:tab w:val="clear" w:pos="360"/>
                <w:tab w:val="num" w:pos="43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ягкие</w:t>
            </w:r>
            <w:proofErr w:type="spellEnd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подушки</w:t>
            </w:r>
            <w:proofErr w:type="spellEnd"/>
          </w:p>
        </w:tc>
      </w:tr>
      <w:tr w:rsidR="0010256D" w:rsidRPr="004351F3" w:rsidTr="00047C79">
        <w:trPr>
          <w:trHeight w:val="1416"/>
        </w:trPr>
        <w:tc>
          <w:tcPr>
            <w:tcW w:w="894" w:type="pct"/>
          </w:tcPr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Игровая </w:t>
            </w:r>
            <w:proofErr w:type="spellStart"/>
            <w:r w:rsidRPr="00E1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гендерная</w:t>
            </w:r>
            <w:proofErr w:type="spellEnd"/>
            <w:r w:rsidRPr="00E1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«Дочки-матери»</w:t>
            </w: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Pr="00E13A0C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зона «Гараж»</w:t>
            </w:r>
          </w:p>
        </w:tc>
        <w:tc>
          <w:tcPr>
            <w:tcW w:w="164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ребенком полученных и имеющихся знаний об окружающем мире в игре.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462" w:type="pct"/>
            <w:gridSpan w:val="2"/>
          </w:tcPr>
          <w:p w:rsidR="0010256D" w:rsidRPr="00EC466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девочек</w:t>
            </w:r>
            <w:proofErr w:type="spellEnd"/>
          </w:p>
          <w:p w:rsidR="0010256D" w:rsidRPr="00EC4669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spellEnd"/>
          </w:p>
          <w:p w:rsidR="0010256D" w:rsidRPr="00EC4669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кукольная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</w:p>
          <w:p w:rsidR="0010256D" w:rsidRPr="00EC4669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постельные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EC4669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кухонная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B4126F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сумочки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EF3B2D" w:rsidRDefault="0010256D" w:rsidP="00047C79">
            <w:pPr>
              <w:pStyle w:val="aa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56D" w:rsidRPr="00EC4669" w:rsidRDefault="0010256D" w:rsidP="00047C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мальчиков</w:t>
            </w:r>
            <w:proofErr w:type="spellEnd"/>
          </w:p>
          <w:p w:rsidR="0010256D" w:rsidRPr="00EC4669" w:rsidRDefault="0010256D" w:rsidP="00047C79">
            <w:pPr>
              <w:pStyle w:val="aa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столярный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</w:p>
          <w:p w:rsidR="0010256D" w:rsidRPr="00EC4669" w:rsidRDefault="0010256D" w:rsidP="00047C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6D" w:rsidRDefault="0010256D" w:rsidP="00047C79">
            <w:pPr>
              <w:pStyle w:val="aa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proofErr w:type="spellEnd"/>
          </w:p>
          <w:p w:rsidR="0010256D" w:rsidRDefault="0010256D" w:rsidP="00047C79">
            <w:pPr>
              <w:pStyle w:val="aa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освал,легковые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EC4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56D" w:rsidRPr="00A50073" w:rsidRDefault="0010256D" w:rsidP="00047C79">
            <w:pPr>
              <w:pStyle w:val="aa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256D" w:rsidRPr="004351F3" w:rsidTr="00047C79">
        <w:trPr>
          <w:trHeight w:val="830"/>
        </w:trPr>
        <w:tc>
          <w:tcPr>
            <w:tcW w:w="894" w:type="pct"/>
          </w:tcPr>
          <w:p w:rsidR="0010256D" w:rsidRPr="00671D9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дежурства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671D9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культурно-гигиенических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2462" w:type="pct"/>
            <w:gridSpan w:val="2"/>
          </w:tcPr>
          <w:p w:rsidR="0010256D" w:rsidRPr="00671D93" w:rsidRDefault="0010256D" w:rsidP="00047C79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дежурим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0256D" w:rsidRPr="00671D93" w:rsidRDefault="0010256D" w:rsidP="00047C79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фартуки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</w:t>
            </w:r>
            <w:proofErr w:type="spellEnd"/>
          </w:p>
          <w:p w:rsidR="0010256D" w:rsidRPr="00671D93" w:rsidRDefault="0010256D" w:rsidP="00047C79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головные</w:t>
            </w:r>
            <w:proofErr w:type="spellEnd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уборы</w:t>
            </w:r>
            <w:proofErr w:type="spellEnd"/>
          </w:p>
        </w:tc>
      </w:tr>
      <w:tr w:rsidR="0010256D" w:rsidRPr="00AD6C59" w:rsidTr="00047C79">
        <w:trPr>
          <w:trHeight w:val="830"/>
        </w:trPr>
        <w:tc>
          <w:tcPr>
            <w:tcW w:w="894" w:type="pct"/>
          </w:tcPr>
          <w:p w:rsidR="0010256D" w:rsidRPr="00A5007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proofErr w:type="spellEnd"/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умение детей брать на себя различные роли в соответствии с сюжетом игры.</w:t>
            </w:r>
          </w:p>
        </w:tc>
        <w:tc>
          <w:tcPr>
            <w:tcW w:w="2462" w:type="pct"/>
            <w:gridSpan w:val="2"/>
          </w:tcPr>
          <w:p w:rsidR="0010256D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  <w:proofErr w:type="spellEnd"/>
          </w:p>
          <w:p w:rsidR="0010256D" w:rsidRPr="00042D99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расчески, заколки, бигуди, пластмассовые ножницы (не режущие)</w:t>
            </w:r>
          </w:p>
          <w:p w:rsidR="0010256D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причесок</w:t>
            </w:r>
            <w:proofErr w:type="spellEnd"/>
          </w:p>
          <w:p w:rsidR="0010256D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  <w:proofErr w:type="spellEnd"/>
          </w:p>
          <w:p w:rsidR="0010256D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10256D" w:rsidRPr="00042D99" w:rsidRDefault="0010256D" w:rsidP="00047C79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накидка для посетителей, халат для парикмахера</w:t>
            </w:r>
          </w:p>
        </w:tc>
      </w:tr>
      <w:tr w:rsidR="0010256D" w:rsidRPr="002A0E87" w:rsidTr="00047C79">
        <w:trPr>
          <w:trHeight w:val="4012"/>
        </w:trPr>
        <w:tc>
          <w:tcPr>
            <w:tcW w:w="894" w:type="pct"/>
            <w:tcBorders>
              <w:bottom w:val="single" w:sz="4" w:space="0" w:color="auto"/>
            </w:tcBorders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2462" w:type="pct"/>
            <w:gridSpan w:val="2"/>
          </w:tcPr>
          <w:p w:rsidR="0010256D" w:rsidRPr="00582BE9" w:rsidRDefault="0010256D" w:rsidP="00047C79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сменный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56D" w:rsidRPr="00042D99" w:rsidRDefault="0010256D" w:rsidP="00047C79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муляжи фруктов и овощей: помидоры, огурцы, морковь, </w:t>
            </w:r>
            <w:proofErr w:type="spellStart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яблоки+капуста+</w:t>
            </w:r>
            <w:proofErr w:type="spellEnd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лук, груши, слива, свекла</w:t>
            </w:r>
            <w:proofErr w:type="gramEnd"/>
          </w:p>
          <w:p w:rsidR="0010256D" w:rsidRPr="00042D99" w:rsidRDefault="0010256D" w:rsidP="00047C79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 растения в соответствии с возрастными рекомендациями</w:t>
            </w:r>
          </w:p>
          <w:p w:rsidR="0010256D" w:rsidRPr="00582BE9" w:rsidRDefault="0010256D" w:rsidP="00047C79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E9"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proofErr w:type="spellEnd"/>
          </w:p>
          <w:p w:rsidR="0010256D" w:rsidRPr="00042D99" w:rsidRDefault="0010256D" w:rsidP="00047C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инвентарь для трудовой деятельности: лейки, пульверизатор, фартуки, совочки, посуда для выращивания рассады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 с изображением природы, животных, насекомых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 со сменяющимся материалом на экологическую тематику</w:t>
            </w:r>
          </w:p>
          <w:p w:rsidR="0010256D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природоведческого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  <w:p w:rsidR="0010256D" w:rsidRPr="005D4B66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</w:t>
            </w:r>
            <w:proofErr w:type="spellEnd"/>
            <w:r w:rsidRPr="005D4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D4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  <w:p w:rsidR="0010256D" w:rsidRPr="00042D99" w:rsidRDefault="0010256D" w:rsidP="00047C79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риродный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бросовый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</w:tr>
      <w:tr w:rsidR="0010256D" w:rsidRPr="00AD6C59" w:rsidTr="00047C79">
        <w:trPr>
          <w:trHeight w:val="830"/>
        </w:trPr>
        <w:tc>
          <w:tcPr>
            <w:tcW w:w="894" w:type="pct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C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</w:t>
            </w:r>
            <w:proofErr w:type="gramStart"/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умений комплексно обследовать предмет.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приборы для проведения опытов. </w:t>
            </w:r>
            <w:proofErr w:type="gramStart"/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зависимости от возраста детей, используются: пробирки, магниты, лупы,,  пипетки, деревянные палочки, резиновые груши, линейки и сантиметровые ленты</w:t>
            </w:r>
            <w:proofErr w:type="gramEnd"/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042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природные материалы, такие как: песок, опилки, камни, ракушки, шишки, желуди, сухие листья</w:t>
            </w: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стружка  и др.)</w:t>
            </w:r>
            <w:proofErr w:type="gramEnd"/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некоторые пищевые продукты, к примеру, соль, сахар, мука, крупы, также семена растений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тематические пособия, плакаты, дневники наблюдений, картотека элементарных опытов </w:t>
            </w: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 экспериментов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мебель для проведения экспериментов (стол, стул, шкаф)</w:t>
            </w:r>
          </w:p>
        </w:tc>
      </w:tr>
      <w:tr w:rsidR="0010256D" w:rsidRPr="004351F3" w:rsidTr="00047C79">
        <w:trPr>
          <w:trHeight w:val="903"/>
        </w:trPr>
        <w:tc>
          <w:tcPr>
            <w:tcW w:w="89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«Уголок развивающих игр и </w:t>
            </w:r>
            <w:proofErr w:type="spellStart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сенсорики</w:t>
            </w:r>
            <w:proofErr w:type="spellEnd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4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pct"/>
            <w:gridSpan w:val="2"/>
          </w:tcPr>
          <w:p w:rsidR="0010256D" w:rsidRPr="004351F3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идактические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10256D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астольно-печатные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10256D" w:rsidRPr="00582BE9" w:rsidRDefault="0010256D" w:rsidP="00047C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ЛЕГО)</w:t>
            </w:r>
          </w:p>
        </w:tc>
      </w:tr>
      <w:tr w:rsidR="0010256D" w:rsidRPr="004351F3" w:rsidTr="00047C79">
        <w:trPr>
          <w:trHeight w:val="830"/>
        </w:trPr>
        <w:tc>
          <w:tcPr>
            <w:tcW w:w="894" w:type="pct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устойчивого интереса к чтению книг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литературный стенд с оформлением (портрет писателя, иллюстрации к произведениям)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детская художественная литература в соответствии с возрастом детей</w:t>
            </w:r>
          </w:p>
          <w:p w:rsidR="0010256D" w:rsidRPr="004351F3" w:rsidRDefault="0010256D" w:rsidP="00047C79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столик</w:t>
            </w:r>
            <w:proofErr w:type="spellEnd"/>
          </w:p>
        </w:tc>
      </w:tr>
      <w:tr w:rsidR="0010256D" w:rsidRPr="004351F3" w:rsidTr="00047C79">
        <w:trPr>
          <w:trHeight w:val="263"/>
        </w:trPr>
        <w:tc>
          <w:tcPr>
            <w:tcW w:w="89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2462" w:type="pct"/>
            <w:gridSpan w:val="2"/>
          </w:tcPr>
          <w:p w:rsidR="0010256D" w:rsidRPr="00B55785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  <w:proofErr w:type="spellEnd"/>
          </w:p>
          <w:p w:rsidR="0010256D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остюмы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театрализации</w:t>
            </w:r>
            <w:proofErr w:type="spellEnd"/>
          </w:p>
          <w:p w:rsidR="0010256D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парики</w:t>
            </w:r>
            <w:proofErr w:type="spellEnd"/>
          </w:p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56D" w:rsidRPr="004351F3" w:rsidTr="00047C79">
        <w:trPr>
          <w:trHeight w:val="830"/>
        </w:trPr>
        <w:tc>
          <w:tcPr>
            <w:tcW w:w="894" w:type="pct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Проживание, преобразование познавательного опыта в продуктивной деятельности.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умелости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карандаши, восковые мелки, писчая бумага, краски, гуашь, кисти для рисования, пластилин, трафареты, раскраски, клей, ватман и т.п.</w:t>
            </w:r>
            <w:proofErr w:type="gramEnd"/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Дополнительный материал: листья, обрезки бумаги, кусочки дерева, кусочки поролона, лоскутки ткани, палочки, журналы для вырезания и др.</w:t>
            </w:r>
          </w:p>
          <w:p w:rsidR="0010256D" w:rsidRPr="004351F3" w:rsidRDefault="0010256D" w:rsidP="00047C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10256D" w:rsidRPr="004351F3" w:rsidTr="00047C79">
        <w:trPr>
          <w:trHeight w:val="830"/>
        </w:trPr>
        <w:tc>
          <w:tcPr>
            <w:tcW w:w="894" w:type="pct"/>
          </w:tcPr>
          <w:p w:rsidR="0010256D" w:rsidRPr="004351F3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Развитие творческих способностей в самостоятельно-ритмической деятельности </w:t>
            </w:r>
          </w:p>
        </w:tc>
        <w:tc>
          <w:tcPr>
            <w:tcW w:w="2462" w:type="pct"/>
            <w:gridSpan w:val="2"/>
          </w:tcPr>
          <w:p w:rsidR="0010256D" w:rsidRPr="004351F3" w:rsidRDefault="0010256D" w:rsidP="00047C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узыкальные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6D" w:rsidRPr="004351F3" w:rsidRDefault="0010256D" w:rsidP="00047C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56D" w:rsidRPr="00B55785" w:rsidRDefault="0010256D" w:rsidP="00047C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435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узыкально-дидактические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  <w:proofErr w:type="spellEnd"/>
          </w:p>
          <w:p w:rsidR="0010256D" w:rsidRPr="00B55785" w:rsidRDefault="0010256D" w:rsidP="00047C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0256D" w:rsidRPr="00AD6C59" w:rsidTr="00047C79">
        <w:trPr>
          <w:trHeight w:val="258"/>
        </w:trPr>
        <w:tc>
          <w:tcPr>
            <w:tcW w:w="894" w:type="pct"/>
            <w:vMerge w:val="restar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pct"/>
            <w:vMerge w:val="restar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индивидуального двигательного опыта в самостоятельной деятельности </w:t>
            </w:r>
          </w:p>
        </w:tc>
        <w:tc>
          <w:tcPr>
            <w:tcW w:w="1268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4" w:type="pct"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56D" w:rsidRPr="004351F3" w:rsidTr="00047C79">
        <w:trPr>
          <w:trHeight w:val="557"/>
        </w:trPr>
        <w:tc>
          <w:tcPr>
            <w:tcW w:w="894" w:type="pct"/>
            <w:vMerge/>
          </w:tcPr>
          <w:p w:rsidR="0010256D" w:rsidRPr="00042D99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pct"/>
            <w:vMerge/>
          </w:tcPr>
          <w:p w:rsidR="0010256D" w:rsidRPr="00042D99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pct"/>
          </w:tcPr>
          <w:p w:rsidR="0010256D" w:rsidRPr="009C46C3" w:rsidRDefault="0010256D" w:rsidP="00047C79">
            <w:pPr>
              <w:pStyle w:val="a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C3">
              <w:rPr>
                <w:rFonts w:ascii="Times New Roman" w:hAnsi="Times New Roman" w:cs="Times New Roman"/>
                <w:sz w:val="24"/>
                <w:szCs w:val="24"/>
              </w:rPr>
              <w:t>шведская</w:t>
            </w:r>
            <w:proofErr w:type="spellEnd"/>
            <w:r w:rsidRPr="009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6C3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  <w:proofErr w:type="spellEnd"/>
          </w:p>
          <w:p w:rsidR="0010256D" w:rsidRPr="00B55785" w:rsidRDefault="0010256D" w:rsidP="00047C7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6D" w:rsidRPr="00B55785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10256D" w:rsidRPr="00B55785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6D" w:rsidRPr="00AD6C59" w:rsidTr="00047C79">
        <w:trPr>
          <w:trHeight w:val="2531"/>
        </w:trPr>
        <w:tc>
          <w:tcPr>
            <w:tcW w:w="894" w:type="pct"/>
            <w:vMerge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vMerge/>
          </w:tcPr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pct"/>
            <w:gridSpan w:val="2"/>
          </w:tcPr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для ходьбы (коврик массажный)</w:t>
            </w:r>
          </w:p>
          <w:p w:rsidR="0010256D" w:rsidRPr="00B55785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56D" w:rsidRPr="00AB6CF7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AB6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к подвижным и спортивным играм</w:t>
            </w:r>
          </w:p>
          <w:p w:rsidR="0010256D" w:rsidRPr="00042D99" w:rsidRDefault="0010256D" w:rsidP="00047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56D" w:rsidRPr="00610CE0" w:rsidRDefault="0010256D" w:rsidP="00047C7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56D" w:rsidRPr="00AD6C59" w:rsidTr="00047C79">
        <w:trPr>
          <w:trHeight w:val="90"/>
        </w:trPr>
        <w:tc>
          <w:tcPr>
            <w:tcW w:w="89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Спальное</w:t>
            </w:r>
            <w:proofErr w:type="spellEnd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1644" w:type="pct"/>
          </w:tcPr>
          <w:p w:rsidR="0010256D" w:rsidRPr="00B55785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  <w:p w:rsidR="0010256D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proofErr w:type="spellEnd"/>
          </w:p>
          <w:p w:rsidR="0010256D" w:rsidRPr="00AF5C97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462" w:type="pct"/>
            <w:gridSpan w:val="2"/>
          </w:tcPr>
          <w:p w:rsidR="0010256D" w:rsidRPr="00B55785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мебе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картотека  гимнастики перед сном, после сна</w:t>
            </w:r>
          </w:p>
        </w:tc>
      </w:tr>
      <w:tr w:rsidR="0010256D" w:rsidRPr="004351F3" w:rsidTr="00047C79">
        <w:trPr>
          <w:trHeight w:val="145"/>
        </w:trPr>
        <w:tc>
          <w:tcPr>
            <w:tcW w:w="894" w:type="pct"/>
          </w:tcPr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  <w:proofErr w:type="spellEnd"/>
            <w:r w:rsidRPr="004351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4" w:type="pct"/>
          </w:tcPr>
          <w:p w:rsidR="0010256D" w:rsidRPr="00042D99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Информационно-просветительская работа с родителями.</w:t>
            </w:r>
          </w:p>
        </w:tc>
        <w:tc>
          <w:tcPr>
            <w:tcW w:w="2462" w:type="pct"/>
            <w:gridSpan w:val="2"/>
          </w:tcPr>
          <w:p w:rsidR="0010256D" w:rsidRPr="004351F3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56D" w:rsidRPr="004351F3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56D" w:rsidRPr="004351F3" w:rsidTr="00047C79">
        <w:trPr>
          <w:trHeight w:val="830"/>
        </w:trPr>
        <w:tc>
          <w:tcPr>
            <w:tcW w:w="894" w:type="pct"/>
          </w:tcPr>
          <w:p w:rsidR="0010256D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spellEnd"/>
          </w:p>
          <w:p w:rsidR="0010256D" w:rsidRPr="004351F3" w:rsidRDefault="0010256D" w:rsidP="00047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4" w:type="pct"/>
          </w:tcPr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56D" w:rsidRPr="00042D99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 поисковая и экспериментальная деятельность;</w:t>
            </w:r>
          </w:p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56D" w:rsidRPr="004351F3" w:rsidRDefault="0010256D" w:rsidP="00047C7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spellEnd"/>
            <w:r w:rsidRPr="0043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pct"/>
            <w:gridSpan w:val="2"/>
          </w:tcPr>
          <w:p w:rsidR="0010256D" w:rsidRPr="004351F3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Полифункциональное оборудование  (теневые навесы, столы, скамьи, песочница, выносной игровой материал)  </w:t>
            </w:r>
          </w:p>
          <w:p w:rsidR="0010256D" w:rsidRPr="00042D99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 (беговая дорожка, шведская стенка)</w:t>
            </w:r>
          </w:p>
          <w:p w:rsidR="0010256D" w:rsidRPr="009B0A28" w:rsidRDefault="0010256D" w:rsidP="00047C7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382" w:rsidRPr="005A0179" w:rsidRDefault="00073382">
      <w:pPr>
        <w:rPr>
          <w:rFonts w:ascii="Times New Roman" w:hAnsi="Times New Roman" w:cs="Times New Roman"/>
          <w:sz w:val="40"/>
          <w:szCs w:val="40"/>
          <w:lang w:val="ru-RU"/>
        </w:rPr>
      </w:pPr>
    </w:p>
    <w:sectPr w:rsidR="00073382" w:rsidRPr="005A0179" w:rsidSect="0007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CCF"/>
    <w:multiLevelType w:val="hybridMultilevel"/>
    <w:tmpl w:val="300A5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C5226"/>
    <w:multiLevelType w:val="hybridMultilevel"/>
    <w:tmpl w:val="6972CA0C"/>
    <w:lvl w:ilvl="0" w:tplc="0FAE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098F"/>
    <w:multiLevelType w:val="hybridMultilevel"/>
    <w:tmpl w:val="26E0DA6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CB1A67"/>
    <w:multiLevelType w:val="hybridMultilevel"/>
    <w:tmpl w:val="15DABE8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506631B6"/>
    <w:multiLevelType w:val="hybridMultilevel"/>
    <w:tmpl w:val="B96C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C370F"/>
    <w:multiLevelType w:val="hybridMultilevel"/>
    <w:tmpl w:val="DD6ACD4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CBB1727"/>
    <w:multiLevelType w:val="hybridMultilevel"/>
    <w:tmpl w:val="CF6C1872"/>
    <w:lvl w:ilvl="0" w:tplc="0FAE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E1977"/>
    <w:multiLevelType w:val="hybridMultilevel"/>
    <w:tmpl w:val="5838D41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E508FD"/>
    <w:multiLevelType w:val="hybridMultilevel"/>
    <w:tmpl w:val="E2EE5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179"/>
    <w:rsid w:val="00073382"/>
    <w:rsid w:val="0010256D"/>
    <w:rsid w:val="003D5E97"/>
    <w:rsid w:val="005A0179"/>
    <w:rsid w:val="0096274A"/>
    <w:rsid w:val="009D7457"/>
    <w:rsid w:val="00A8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97"/>
  </w:style>
  <w:style w:type="paragraph" w:styleId="1">
    <w:name w:val="heading 1"/>
    <w:basedOn w:val="a"/>
    <w:next w:val="a"/>
    <w:link w:val="10"/>
    <w:uiPriority w:val="9"/>
    <w:qFormat/>
    <w:rsid w:val="003D5E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5E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5E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5E9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D5E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D5E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D5E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D5E9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D5E9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5E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D5E9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5E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D5E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5E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D5E97"/>
    <w:rPr>
      <w:b/>
      <w:bCs/>
    </w:rPr>
  </w:style>
  <w:style w:type="character" w:styleId="a8">
    <w:name w:val="Emphasis"/>
    <w:uiPriority w:val="20"/>
    <w:qFormat/>
    <w:rsid w:val="003D5E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D5E97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3D5E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5E9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5E9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D5E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D5E97"/>
    <w:rPr>
      <w:b/>
      <w:bCs/>
      <w:i/>
      <w:iCs/>
    </w:rPr>
  </w:style>
  <w:style w:type="character" w:styleId="ae">
    <w:name w:val="Subtle Emphasis"/>
    <w:uiPriority w:val="19"/>
    <w:qFormat/>
    <w:rsid w:val="003D5E97"/>
    <w:rPr>
      <w:i/>
      <w:iCs/>
    </w:rPr>
  </w:style>
  <w:style w:type="character" w:styleId="af">
    <w:name w:val="Intense Emphasis"/>
    <w:uiPriority w:val="21"/>
    <w:qFormat/>
    <w:rsid w:val="003D5E97"/>
    <w:rPr>
      <w:b/>
      <w:bCs/>
    </w:rPr>
  </w:style>
  <w:style w:type="character" w:styleId="af0">
    <w:name w:val="Subtle Reference"/>
    <w:uiPriority w:val="31"/>
    <w:qFormat/>
    <w:rsid w:val="003D5E97"/>
    <w:rPr>
      <w:smallCaps/>
    </w:rPr>
  </w:style>
  <w:style w:type="character" w:styleId="af1">
    <w:name w:val="Intense Reference"/>
    <w:uiPriority w:val="32"/>
    <w:qFormat/>
    <w:rsid w:val="003D5E97"/>
    <w:rPr>
      <w:smallCaps/>
      <w:spacing w:val="5"/>
      <w:u w:val="single"/>
    </w:rPr>
  </w:style>
  <w:style w:type="character" w:styleId="af2">
    <w:name w:val="Book Title"/>
    <w:uiPriority w:val="33"/>
    <w:qFormat/>
    <w:rsid w:val="003D5E9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5E97"/>
    <w:pPr>
      <w:outlineLvl w:val="9"/>
    </w:pPr>
  </w:style>
  <w:style w:type="character" w:customStyle="1" w:styleId="ab">
    <w:name w:val="Абзац списка Знак"/>
    <w:basedOn w:val="a0"/>
    <w:link w:val="aa"/>
    <w:uiPriority w:val="34"/>
    <w:locked/>
    <w:rsid w:val="001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1786</Words>
  <Characters>10186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2016-04-10T07:55:00Z</dcterms:created>
  <dcterms:modified xsi:type="dcterms:W3CDTF">2016-04-10T08:06:00Z</dcterms:modified>
</cp:coreProperties>
</file>